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E69" w:rsidRDefault="00461DD0">
      <w:pPr>
        <w:pStyle w:val="11"/>
        <w:shd w:val="clear" w:color="auto" w:fill="auto"/>
        <w:jc w:val="center"/>
      </w:pPr>
      <w:r>
        <w:rPr>
          <w:b/>
          <w:bCs/>
        </w:rPr>
        <w:t>ОБҐРУНТУВАННЯ</w:t>
      </w:r>
      <w:r>
        <w:rPr>
          <w:b/>
          <w:bCs/>
        </w:rPr>
        <w:br/>
        <w:t>технічних та якісних характеристик предмета закупівлі, розміру</w:t>
      </w:r>
      <w:r>
        <w:rPr>
          <w:b/>
          <w:bCs/>
        </w:rPr>
        <w:br/>
        <w:t>бюджетного призначення, очікуваної вартості предмета закупівлі</w:t>
      </w:r>
    </w:p>
    <w:p w:rsidR="00933E69" w:rsidRDefault="00461DD0">
      <w:pPr>
        <w:pStyle w:val="11"/>
        <w:shd w:val="clear" w:color="auto" w:fill="auto"/>
        <w:jc w:val="both"/>
      </w:pPr>
      <w:r>
        <w:rPr>
          <w:b/>
          <w:bCs/>
        </w:rPr>
        <w:t xml:space="preserve">Підстава для публікації обґрунтування: </w:t>
      </w:r>
      <w:r>
        <w:t>постанова Кабінету Міністрів України від 16.12.2020 № 1266 “Про внесення змін до постанов Кабінету Міністрів України від 01.08.2013 № 631 і від 11.10.2016 №710”.</w:t>
      </w:r>
    </w:p>
    <w:p w:rsidR="00933E69" w:rsidRDefault="00461DD0">
      <w:pPr>
        <w:pStyle w:val="11"/>
        <w:shd w:val="clear" w:color="auto" w:fill="auto"/>
        <w:jc w:val="both"/>
      </w:pPr>
      <w:r>
        <w:rPr>
          <w:b/>
          <w:bCs/>
        </w:rPr>
        <w:t xml:space="preserve">Мета проведення закупівлі: </w:t>
      </w:r>
      <w:r w:rsidR="000D4A4D">
        <w:t>поточний ремонт службов</w:t>
      </w:r>
      <w:r w:rsidR="00E27BF8">
        <w:t>их</w:t>
      </w:r>
      <w:r w:rsidR="000D4A4D">
        <w:t xml:space="preserve"> </w:t>
      </w:r>
      <w:proofErr w:type="spellStart"/>
      <w:r w:rsidR="000D4A4D">
        <w:t>приміщенн</w:t>
      </w:r>
      <w:r w:rsidR="00E27BF8">
        <w:t>ь</w:t>
      </w:r>
      <w:proofErr w:type="spellEnd"/>
      <w:r w:rsidR="000D4A4D">
        <w:t xml:space="preserve"> Тернопільського</w:t>
      </w:r>
      <w:r w:rsidR="000D4A4D" w:rsidRPr="000D4A4D">
        <w:t xml:space="preserve"> НДЕКЦ МВС</w:t>
      </w:r>
      <w:r w:rsidR="000D4A4D">
        <w:t>.</w:t>
      </w:r>
    </w:p>
    <w:p w:rsidR="00933E69" w:rsidRDefault="00461DD0">
      <w:pPr>
        <w:pStyle w:val="11"/>
        <w:shd w:val="clear" w:color="auto" w:fill="auto"/>
        <w:jc w:val="both"/>
      </w:pPr>
      <w:r>
        <w:rPr>
          <w:b/>
          <w:bCs/>
        </w:rPr>
        <w:t xml:space="preserve">Замовник: </w:t>
      </w:r>
      <w:r w:rsidR="00F81DAA">
        <w:t>Тернопільський</w:t>
      </w:r>
      <w:r>
        <w:t xml:space="preserve"> НДЕКЦ МВС</w:t>
      </w:r>
    </w:p>
    <w:p w:rsidR="00933E69" w:rsidRDefault="00461DD0">
      <w:pPr>
        <w:pStyle w:val="11"/>
        <w:shd w:val="clear" w:color="auto" w:fill="auto"/>
      </w:pPr>
      <w:r>
        <w:rPr>
          <w:b/>
          <w:bCs/>
        </w:rPr>
        <w:t xml:space="preserve">ЄДРПОУ: </w:t>
      </w:r>
      <w:r w:rsidR="00F81DAA">
        <w:t>24524727</w:t>
      </w:r>
    </w:p>
    <w:p w:rsidR="00933E69" w:rsidRDefault="00461DD0">
      <w:pPr>
        <w:pStyle w:val="11"/>
        <w:shd w:val="clear" w:color="auto" w:fill="auto"/>
      </w:pPr>
      <w:r>
        <w:rPr>
          <w:b/>
          <w:bCs/>
        </w:rPr>
        <w:t xml:space="preserve">Вид процедури: </w:t>
      </w:r>
      <w:r>
        <w:t>відкриті торги.</w:t>
      </w:r>
    </w:p>
    <w:p w:rsidR="00933E69" w:rsidRDefault="00461DD0">
      <w:pPr>
        <w:pStyle w:val="11"/>
        <w:shd w:val="clear" w:color="auto" w:fill="auto"/>
        <w:jc w:val="both"/>
      </w:pPr>
      <w:r>
        <w:rPr>
          <w:b/>
          <w:bCs/>
        </w:rPr>
        <w:t xml:space="preserve">Ідентифікатор закупівлі: </w:t>
      </w:r>
      <w:r w:rsidR="000D4A4D" w:rsidRPr="000D4A4D">
        <w:rPr>
          <w:lang w:val="en-US" w:eastAsia="en-US" w:bidi="en-US"/>
        </w:rPr>
        <w:t>UA</w:t>
      </w:r>
      <w:r w:rsidR="000D4A4D" w:rsidRPr="000D4A4D">
        <w:rPr>
          <w:lang w:val="ru-RU" w:eastAsia="en-US" w:bidi="en-US"/>
        </w:rPr>
        <w:t>-2021-09-23-002730-</w:t>
      </w:r>
      <w:r w:rsidR="000D4A4D" w:rsidRPr="000D4A4D">
        <w:rPr>
          <w:lang w:val="en-US" w:eastAsia="en-US" w:bidi="en-US"/>
        </w:rPr>
        <w:t>a</w:t>
      </w:r>
      <w:r>
        <w:t>.</w:t>
      </w:r>
    </w:p>
    <w:p w:rsidR="000D4A4D" w:rsidRPr="000D4A4D" w:rsidRDefault="00461DD0" w:rsidP="000D4A4D">
      <w:pPr>
        <w:pStyle w:val="11"/>
        <w:jc w:val="both"/>
      </w:pPr>
      <w:r>
        <w:rPr>
          <w:b/>
          <w:bCs/>
        </w:rPr>
        <w:t xml:space="preserve">Предмет закупівлі: </w:t>
      </w:r>
      <w:r w:rsidR="000D4A4D" w:rsidRPr="000D4A4D">
        <w:t xml:space="preserve">“Поточний ремонт приміщень будівлі за адресою: м. Тернопіль, вул. Степана </w:t>
      </w:r>
      <w:proofErr w:type="spellStart"/>
      <w:r w:rsidR="000D4A4D" w:rsidRPr="000D4A4D">
        <w:t>Будного</w:t>
      </w:r>
      <w:proofErr w:type="spellEnd"/>
      <w:r w:rsidR="000D4A4D" w:rsidRPr="000D4A4D">
        <w:t>, 48 (згідно ДБН В.2.2-28:2010, ДК 021:2015- 45450000-6 - Інші завершальні будівельні роботи)”</w:t>
      </w:r>
    </w:p>
    <w:p w:rsidR="00933E69" w:rsidRDefault="00461DD0" w:rsidP="000D4A4D">
      <w:pPr>
        <w:pStyle w:val="11"/>
        <w:jc w:val="both"/>
      </w:pPr>
      <w:r>
        <w:rPr>
          <w:b/>
          <w:bCs/>
        </w:rPr>
        <w:t xml:space="preserve">Очікувана вартість предмета закупівлі: </w:t>
      </w:r>
      <w:r w:rsidR="000D4A4D">
        <w:t>290</w:t>
      </w:r>
      <w:r>
        <w:t xml:space="preserve"> 000.00 </w:t>
      </w:r>
      <w:proofErr w:type="spellStart"/>
      <w:r>
        <w:t>грн</w:t>
      </w:r>
      <w:proofErr w:type="spellEnd"/>
      <w:r>
        <w:t xml:space="preserve"> (</w:t>
      </w:r>
      <w:r w:rsidR="000D4A4D">
        <w:t xml:space="preserve">двісті </w:t>
      </w:r>
      <w:proofErr w:type="spellStart"/>
      <w:r w:rsidR="000D4A4D">
        <w:t>девяносто</w:t>
      </w:r>
      <w:proofErr w:type="spellEnd"/>
      <w:r>
        <w:t xml:space="preserve"> тисяч гривень 00 коп.) </w:t>
      </w:r>
      <w:r w:rsidR="000D4A4D">
        <w:t>без</w:t>
      </w:r>
      <w:r>
        <w:t xml:space="preserve"> ПДВ. </w:t>
      </w:r>
    </w:p>
    <w:p w:rsidR="00933E69" w:rsidRDefault="00461DD0">
      <w:pPr>
        <w:pStyle w:val="11"/>
        <w:shd w:val="clear" w:color="auto" w:fill="auto"/>
        <w:jc w:val="both"/>
      </w:pPr>
      <w:r>
        <w:t xml:space="preserve">Кількість </w:t>
      </w:r>
      <w:r w:rsidR="000D4A4D">
        <w:t>–</w:t>
      </w:r>
      <w:r>
        <w:t xml:space="preserve"> </w:t>
      </w:r>
      <w:r w:rsidR="000D4A4D">
        <w:t>1 - послуга</w:t>
      </w:r>
      <w:r>
        <w:t>.</w:t>
      </w:r>
    </w:p>
    <w:p w:rsidR="00E27BF8" w:rsidRPr="00E27BF8" w:rsidRDefault="00461DD0" w:rsidP="00E27BF8">
      <w:pPr>
        <w:ind w:firstLine="700"/>
        <w:jc w:val="both"/>
        <w:rPr>
          <w:rFonts w:ascii="Times New Roman" w:eastAsia="Arial" w:hAnsi="Times New Roman" w:cs="Times New Roman"/>
          <w:color w:val="auto"/>
          <w:sz w:val="28"/>
          <w:szCs w:val="28"/>
          <w:lang w:bidi="ar-SA"/>
        </w:rPr>
      </w:pPr>
      <w:r w:rsidRPr="00E27BF8">
        <w:rPr>
          <w:rFonts w:ascii="Times New Roman" w:hAnsi="Times New Roman" w:cs="Times New Roman"/>
          <w:b/>
          <w:bCs/>
          <w:sz w:val="28"/>
          <w:szCs w:val="28"/>
        </w:rPr>
        <w:t>Технічні та якісні характеристики предмета закупівлі:</w:t>
      </w:r>
      <w:r w:rsidRPr="00E27BF8">
        <w:rPr>
          <w:b/>
          <w:bCs/>
          <w:sz w:val="28"/>
          <w:szCs w:val="28"/>
        </w:rPr>
        <w:t xml:space="preserve"> </w:t>
      </w:r>
      <w:r w:rsidR="00E27BF8" w:rsidRPr="00E27BF8">
        <w:rPr>
          <w:rFonts w:ascii="Times New Roman" w:eastAsia="Arial" w:hAnsi="Times New Roman" w:cs="Times New Roman"/>
          <w:color w:val="auto"/>
          <w:sz w:val="28"/>
          <w:szCs w:val="28"/>
          <w:lang w:bidi="ar-SA"/>
        </w:rPr>
        <w:t xml:space="preserve">Корпус адміністративної будівлі Тернопільського НДЕКЦ МВС, що знаходиться за адресою м Тернопіль вул. </w:t>
      </w:r>
      <w:proofErr w:type="spellStart"/>
      <w:r w:rsidR="00E27BF8" w:rsidRPr="00E27BF8">
        <w:rPr>
          <w:rFonts w:ascii="Times New Roman" w:eastAsia="Arial" w:hAnsi="Times New Roman" w:cs="Times New Roman"/>
          <w:color w:val="auto"/>
          <w:sz w:val="28"/>
          <w:szCs w:val="28"/>
          <w:lang w:bidi="ar-SA"/>
        </w:rPr>
        <w:t>Будного</w:t>
      </w:r>
      <w:proofErr w:type="spellEnd"/>
      <w:r w:rsidR="00E27BF8" w:rsidRPr="00E27BF8">
        <w:rPr>
          <w:rFonts w:ascii="Times New Roman" w:eastAsia="Arial" w:hAnsi="Times New Roman" w:cs="Times New Roman"/>
          <w:color w:val="auto"/>
          <w:sz w:val="28"/>
          <w:szCs w:val="28"/>
          <w:lang w:bidi="ar-SA"/>
        </w:rPr>
        <w:t>, 48 у 1998 році був наданий підрозділу Експертної служби (на той час НДЕКЦ при УМВС України в Тернопільській області) в не добудованому стані (лише фундамент та капітальні стіни). У 2016 році під час аварії водопровідної системи було виявлено, що конструкції фундаменту будівлі споруджені з порушенням будівельних норм (шви не ущільнені, у багатьох місцях замість бетонних блоків наявна цегляна кладка, яка контактує безпосередньо з ґрунтом)</w:t>
      </w:r>
      <w:bookmarkStart w:id="0" w:name="_GoBack"/>
      <w:bookmarkEnd w:id="0"/>
      <w:r w:rsidR="00E27BF8" w:rsidRPr="00E27BF8">
        <w:rPr>
          <w:rFonts w:ascii="Times New Roman" w:eastAsia="Arial" w:hAnsi="Times New Roman" w:cs="Times New Roman"/>
          <w:color w:val="auto"/>
          <w:sz w:val="28"/>
          <w:szCs w:val="28"/>
          <w:lang w:bidi="ar-SA"/>
        </w:rPr>
        <w:t>. Внаслідок зазначених дефектів а також відсутності  системи відведення дощових вод  відбулося часткове руйнування фундаменту, а в цокольних приміщеннях на стінах появились тріщини, почалось підтікання та враження грибком.</w:t>
      </w:r>
    </w:p>
    <w:p w:rsidR="00E27BF8" w:rsidRPr="00E27BF8" w:rsidRDefault="00E27BF8" w:rsidP="00E27BF8">
      <w:pPr>
        <w:widowControl/>
        <w:ind w:firstLine="700"/>
        <w:jc w:val="both"/>
        <w:rPr>
          <w:rFonts w:ascii="Times New Roman" w:eastAsia="Arial" w:hAnsi="Times New Roman" w:cs="Times New Roman"/>
          <w:color w:val="auto"/>
          <w:sz w:val="28"/>
          <w:szCs w:val="28"/>
          <w:lang w:bidi="ar-SA"/>
        </w:rPr>
      </w:pPr>
      <w:r w:rsidRPr="00E27BF8">
        <w:rPr>
          <w:rFonts w:ascii="Times New Roman" w:eastAsia="Arial" w:hAnsi="Times New Roman" w:cs="Times New Roman"/>
          <w:color w:val="auto"/>
          <w:sz w:val="28"/>
          <w:szCs w:val="28"/>
          <w:lang w:bidi="ar-SA"/>
        </w:rPr>
        <w:t xml:space="preserve">Крім цього, внаслідок збільшення штатної чисельності НДЕКЦ виникла необхідність пристосування цокольних приміщень для господарсько-побутових потреб. Враховуючи наявні потреби та стан фундаментних конструкцій працівниками НДЕКЦ було вивчено наявні технологічні та інноваційні можливості на предмет можливості укріплення фундаментних конструкцій та </w:t>
      </w:r>
      <w:r w:rsidRPr="00E27BF8">
        <w:rPr>
          <w:rFonts w:ascii="Times New Roman" w:eastAsia="Arial" w:hAnsi="Times New Roman" w:cs="Times New Roman"/>
          <w:color w:val="auto"/>
          <w:sz w:val="28"/>
          <w:szCs w:val="28"/>
          <w:lang w:bidi="ar-SA"/>
        </w:rPr>
        <w:lastRenderedPageBreak/>
        <w:t xml:space="preserve">гідроізоляції. За результатами консультацій із спеціалістами, вивчення наявних інформаційних джерел було звернуто увагу на інноваційне комплексне рішення щодо захисту та укріплення бетонних конструкцій, а також їх гідроізоляції без демонтажних робіт інформація за посиланням </w:t>
      </w:r>
      <w:hyperlink r:id="rId7" w:history="1">
        <w:r w:rsidRPr="00E27BF8">
          <w:rPr>
            <w:rFonts w:ascii="Times New Roman" w:eastAsia="Arial" w:hAnsi="Times New Roman" w:cs="Times New Roman"/>
            <w:color w:val="0000FF"/>
            <w:sz w:val="28"/>
            <w:szCs w:val="28"/>
            <w:u w:val="single"/>
            <w:lang w:bidi="ar-SA"/>
          </w:rPr>
          <w:t>https://penetron.ua/ukr/</w:t>
        </w:r>
      </w:hyperlink>
      <w:r w:rsidRPr="00E27BF8">
        <w:rPr>
          <w:rFonts w:ascii="Times New Roman" w:eastAsia="Arial" w:hAnsi="Times New Roman" w:cs="Times New Roman"/>
          <w:color w:val="auto"/>
          <w:sz w:val="28"/>
          <w:szCs w:val="28"/>
          <w:lang w:bidi="ar-SA"/>
        </w:rPr>
        <w:t>.</w:t>
      </w:r>
    </w:p>
    <w:p w:rsidR="00E27BF8" w:rsidRPr="00E27BF8" w:rsidRDefault="00E27BF8" w:rsidP="00E27BF8">
      <w:pPr>
        <w:widowControl/>
        <w:ind w:firstLine="700"/>
        <w:jc w:val="both"/>
        <w:rPr>
          <w:rFonts w:ascii="Times New Roman" w:eastAsia="Arial" w:hAnsi="Times New Roman" w:cs="Times New Roman"/>
          <w:color w:val="auto"/>
          <w:sz w:val="28"/>
          <w:szCs w:val="28"/>
          <w:lang w:bidi="ar-SA"/>
        </w:rPr>
      </w:pPr>
      <w:r w:rsidRPr="00E27BF8">
        <w:rPr>
          <w:rFonts w:ascii="Times New Roman" w:eastAsia="Arial" w:hAnsi="Times New Roman" w:cs="Times New Roman"/>
          <w:color w:val="auto"/>
          <w:sz w:val="28"/>
          <w:szCs w:val="28"/>
          <w:lang w:bidi="ar-SA"/>
        </w:rPr>
        <w:t xml:space="preserve">За результатами проведеного ремонту з використанням технології капілярного методу було локалізовано течію, фундаменту та усунуто грибкові пошкодження. </w:t>
      </w:r>
    </w:p>
    <w:p w:rsidR="00E27BF8" w:rsidRPr="00E27BF8" w:rsidRDefault="00E27BF8" w:rsidP="00E27BF8">
      <w:pPr>
        <w:widowControl/>
        <w:ind w:firstLine="700"/>
        <w:jc w:val="both"/>
        <w:rPr>
          <w:rFonts w:ascii="Times New Roman" w:eastAsia="Arial" w:hAnsi="Times New Roman" w:cs="Times New Roman"/>
          <w:color w:val="auto"/>
          <w:sz w:val="28"/>
          <w:szCs w:val="28"/>
          <w:lang w:bidi="ar-SA"/>
        </w:rPr>
      </w:pPr>
      <w:r w:rsidRPr="00E27BF8">
        <w:rPr>
          <w:rFonts w:ascii="Times New Roman" w:eastAsia="Arial" w:hAnsi="Times New Roman" w:cs="Times New Roman"/>
          <w:color w:val="auto"/>
          <w:sz w:val="28"/>
          <w:szCs w:val="28"/>
          <w:lang w:bidi="ar-SA"/>
        </w:rPr>
        <w:t>Враховуючи наявний результат при плануванні закупівлі послуг з поточного ремонту чи будівельних робіт, у місці розташування фундаментних конструкцій, до технічних вимог обов’язково включається можливість проведення гідроізоляційних робіт. Щодо конкретних вимог до гідроізоляційних матеріалів, то вони формуються на підставі Рекомендацій по влаштуванню гідроізоляції бетонних та залізобетонних будівельних конструкцій з використанням матеріалів системи «</w:t>
      </w:r>
      <w:proofErr w:type="spellStart"/>
      <w:r w:rsidRPr="00E27BF8">
        <w:rPr>
          <w:rFonts w:ascii="Times New Roman" w:eastAsia="Arial" w:hAnsi="Times New Roman" w:cs="Times New Roman"/>
          <w:color w:val="auto"/>
          <w:sz w:val="28"/>
          <w:szCs w:val="28"/>
          <w:lang w:bidi="ar-SA"/>
        </w:rPr>
        <w:t>Пенетрон</w:t>
      </w:r>
      <w:proofErr w:type="spellEnd"/>
      <w:r w:rsidRPr="00E27BF8">
        <w:rPr>
          <w:rFonts w:ascii="Times New Roman" w:eastAsia="Arial" w:hAnsi="Times New Roman" w:cs="Times New Roman"/>
          <w:color w:val="auto"/>
          <w:sz w:val="28"/>
          <w:szCs w:val="28"/>
          <w:lang w:bidi="ar-SA"/>
        </w:rPr>
        <w:t xml:space="preserve">»,   </w:t>
      </w:r>
      <w:hyperlink r:id="rId8" w:history="1">
        <w:r w:rsidRPr="00E27BF8">
          <w:rPr>
            <w:rFonts w:ascii="Times New Roman" w:eastAsia="Arial" w:hAnsi="Times New Roman" w:cs="Times New Roman"/>
            <w:color w:val="0000FF"/>
            <w:sz w:val="28"/>
            <w:szCs w:val="28"/>
            <w:u w:val="single"/>
            <w:lang w:bidi="ar-SA"/>
          </w:rPr>
          <w:t>https://big-kiev.com.ua/upload/iblock/149/149775837fafcd7cfd3b19053ad6da28.pdf</w:t>
        </w:r>
      </w:hyperlink>
    </w:p>
    <w:p w:rsidR="00E27BF8" w:rsidRPr="00E27BF8" w:rsidRDefault="00E27BF8" w:rsidP="00E27BF8">
      <w:pPr>
        <w:widowControl/>
        <w:autoSpaceDE w:val="0"/>
        <w:autoSpaceDN w:val="0"/>
        <w:adjustRightInd w:val="0"/>
        <w:jc w:val="both"/>
        <w:rPr>
          <w:rFonts w:ascii="Times New Roman" w:eastAsia="Arial" w:hAnsi="Times New Roman" w:cs="Times New Roman"/>
          <w:color w:val="auto"/>
          <w:sz w:val="28"/>
          <w:szCs w:val="28"/>
          <w:lang w:bidi="ar-SA"/>
        </w:rPr>
      </w:pPr>
      <w:r w:rsidRPr="00E27BF8">
        <w:rPr>
          <w:rFonts w:ascii="Times New Roman" w:eastAsia="Arial" w:hAnsi="Times New Roman" w:cs="Times New Roman"/>
          <w:color w:val="auto"/>
          <w:sz w:val="28"/>
          <w:szCs w:val="28"/>
          <w:lang w:bidi="ar-SA"/>
        </w:rPr>
        <w:t>та Технологічного регламенту на облаштування гідроізоляції та антикорозійного захисту монолітних та збірних бетонних та залізобетонних конструкцій з використанням матеріалів системи «</w:t>
      </w:r>
      <w:proofErr w:type="spellStart"/>
      <w:r w:rsidRPr="00E27BF8">
        <w:rPr>
          <w:rFonts w:ascii="Times New Roman" w:eastAsia="Arial" w:hAnsi="Times New Roman" w:cs="Times New Roman"/>
          <w:color w:val="auto"/>
          <w:sz w:val="28"/>
          <w:szCs w:val="28"/>
          <w:lang w:bidi="ar-SA"/>
        </w:rPr>
        <w:t>Пенетрон</w:t>
      </w:r>
      <w:proofErr w:type="spellEnd"/>
      <w:r w:rsidRPr="00E27BF8">
        <w:rPr>
          <w:rFonts w:ascii="Times New Roman" w:eastAsia="Arial" w:hAnsi="Times New Roman" w:cs="Times New Roman"/>
          <w:color w:val="auto"/>
          <w:sz w:val="28"/>
          <w:szCs w:val="28"/>
          <w:lang w:bidi="ar-SA"/>
        </w:rPr>
        <w:t>»</w:t>
      </w:r>
    </w:p>
    <w:p w:rsidR="00E27BF8" w:rsidRPr="00E27BF8" w:rsidRDefault="00E27BF8" w:rsidP="00E27BF8">
      <w:pPr>
        <w:widowControl/>
        <w:ind w:firstLine="700"/>
        <w:jc w:val="both"/>
        <w:rPr>
          <w:rFonts w:ascii="Times New Roman" w:eastAsia="Times New Roman ﾏ鸙頏燾・" w:hAnsi="Times New Roman" w:cs="Times New Roman ﾏ鸙頏燾・"/>
          <w:color w:val="231F20"/>
          <w:sz w:val="28"/>
          <w:szCs w:val="28"/>
          <w:lang w:bidi="ar-SA"/>
        </w:rPr>
      </w:pPr>
      <w:hyperlink r:id="rId9" w:history="1">
        <w:r w:rsidRPr="00E27BF8">
          <w:rPr>
            <w:rFonts w:ascii="Times New Roman" w:eastAsia="Times New Roman ﾏ鸙頏燾・" w:hAnsi="Times New Roman" w:cs="Times New Roman ﾏ鸙頏燾・"/>
            <w:color w:val="0000FF"/>
            <w:sz w:val="28"/>
            <w:szCs w:val="28"/>
            <w:u w:val="single"/>
            <w:lang w:bidi="ar-SA"/>
          </w:rPr>
          <w:t>https://penetron.com.ua/wp-content/uploads/2019/03/Tehnologicheskij-reglament-broshyura-2016-ukr.pdf</w:t>
        </w:r>
      </w:hyperlink>
    </w:p>
    <w:p w:rsidR="00E27BF8" w:rsidRPr="00E27BF8" w:rsidRDefault="00E27BF8" w:rsidP="00E27BF8">
      <w:pPr>
        <w:widowControl/>
        <w:ind w:firstLine="700"/>
        <w:jc w:val="both"/>
        <w:rPr>
          <w:rFonts w:ascii="Times New Roman" w:eastAsia="Times New Roman ﾏ鸙頏燾・" w:hAnsi="Times New Roman" w:cs="Times New Roman ﾏ鸙頏燾・"/>
          <w:color w:val="231F20"/>
          <w:sz w:val="28"/>
          <w:szCs w:val="28"/>
          <w:lang w:bidi="ar-SA"/>
        </w:rPr>
      </w:pPr>
      <w:r w:rsidRPr="00E27BF8">
        <w:rPr>
          <w:rFonts w:ascii="Times New Roman" w:eastAsia="Times New Roman ﾏ鸙頏燾・" w:hAnsi="Times New Roman" w:cs="Times New Roman ﾏ鸙頏燾・"/>
          <w:color w:val="231F20"/>
          <w:sz w:val="28"/>
          <w:szCs w:val="28"/>
          <w:lang w:bidi="ar-SA"/>
        </w:rPr>
        <w:t xml:space="preserve">з урахуванням конструктивних особливостей фундаментних конструкцій Тернопільського НДЕКЦ МВС </w:t>
      </w:r>
    </w:p>
    <w:p w:rsidR="00E27BF8" w:rsidRPr="00E27BF8" w:rsidRDefault="00E27BF8" w:rsidP="00E27BF8">
      <w:pPr>
        <w:widowControl/>
        <w:ind w:firstLine="700"/>
        <w:jc w:val="both"/>
        <w:rPr>
          <w:rFonts w:ascii="Times New Roman" w:eastAsia="Arial" w:hAnsi="Times New Roman" w:cs="Times New Roman"/>
          <w:color w:val="auto"/>
          <w:sz w:val="28"/>
          <w:szCs w:val="28"/>
          <w:lang w:bidi="ar-SA"/>
        </w:rPr>
      </w:pPr>
      <w:r w:rsidRPr="00E27BF8">
        <w:rPr>
          <w:rFonts w:ascii="Times New Roman" w:eastAsia="Times New Roman ﾏ鸙頏燾・" w:hAnsi="Times New Roman" w:cs="Times New Roman ﾏ鸙頏燾・"/>
          <w:color w:val="231F20"/>
          <w:sz w:val="28"/>
          <w:szCs w:val="28"/>
          <w:lang w:bidi="ar-SA"/>
        </w:rPr>
        <w:t xml:space="preserve">Вибір технічних вимог, які викладені у технічному завданні до закупівлі  </w:t>
      </w:r>
      <w:r>
        <w:rPr>
          <w:rFonts w:ascii="Times New Roman" w:eastAsia="Arial" w:hAnsi="Times New Roman" w:cs="Times New Roman"/>
          <w:color w:val="auto"/>
          <w:sz w:val="28"/>
          <w:szCs w:val="28"/>
          <w:lang w:bidi="ar-SA"/>
        </w:rPr>
        <w:t xml:space="preserve">UA-2021-09-23-002730-a </w:t>
      </w:r>
      <w:r w:rsidRPr="00E27BF8">
        <w:rPr>
          <w:rFonts w:ascii="Times New Roman" w:eastAsia="Arial" w:hAnsi="Times New Roman" w:cs="Times New Roman"/>
          <w:color w:val="auto"/>
          <w:sz w:val="28"/>
          <w:szCs w:val="28"/>
          <w:lang w:bidi="ar-SA"/>
        </w:rPr>
        <w:t xml:space="preserve">був сформований на підставі наведених технічних характеристик матеріалів, які на час формування закупівлі пройшли практичну апробацію в Тернопільському НДЕКЦ та показали надійність та економічну ефективність, оскільки гідроізоляція та посилення фундаментних конструкцій проводиться за відповідною технологією без демонтажу, та сприяє економії часу матеріалів та людських ресурсів. </w:t>
      </w:r>
    </w:p>
    <w:p w:rsidR="00E27BF8" w:rsidRPr="00E27BF8" w:rsidRDefault="00E27BF8" w:rsidP="00E27BF8">
      <w:pPr>
        <w:widowControl/>
        <w:ind w:firstLine="700"/>
        <w:jc w:val="both"/>
        <w:rPr>
          <w:rFonts w:ascii="Times New Roman" w:eastAsia="Arial" w:hAnsi="Times New Roman" w:cs="Times New Roman"/>
          <w:color w:val="auto"/>
          <w:sz w:val="28"/>
          <w:szCs w:val="28"/>
          <w:lang w:bidi="ar-SA"/>
        </w:rPr>
      </w:pPr>
      <w:r w:rsidRPr="00E27BF8">
        <w:rPr>
          <w:rFonts w:ascii="Times New Roman" w:eastAsia="Arial" w:hAnsi="Times New Roman" w:cs="Times New Roman"/>
          <w:color w:val="auto"/>
          <w:sz w:val="28"/>
          <w:szCs w:val="28"/>
          <w:lang w:bidi="ar-SA"/>
        </w:rPr>
        <w:t>Щодо розміру бюджетного призначення та очікуваної вартості предмета закупівлі то працівниками відповідальними за матеріально-технічне забезпечення було проведено обстеження приміщень щодо яких була необхідність у проведенні поточного ремонту. З метою економії бюджетних коштів до обстеження були залучені працівники НДЕКЦ, які мають відповідну кваліфікацію судового експерта за напрямом «Будівельно-технічна експертиза». За результатами обстеження був складений дефектний акт, який подано у тендерній документації.</w:t>
      </w:r>
    </w:p>
    <w:p w:rsidR="00E27BF8" w:rsidRPr="00E27BF8" w:rsidRDefault="00E27BF8" w:rsidP="00E27BF8">
      <w:pPr>
        <w:widowControl/>
        <w:ind w:firstLine="700"/>
        <w:jc w:val="both"/>
        <w:rPr>
          <w:rFonts w:ascii="Times New Roman" w:eastAsia="Arial" w:hAnsi="Times New Roman" w:cs="Times New Roman"/>
          <w:color w:val="auto"/>
          <w:sz w:val="28"/>
          <w:szCs w:val="28"/>
          <w:lang w:bidi="ar-SA"/>
        </w:rPr>
      </w:pPr>
      <w:r w:rsidRPr="00E27BF8">
        <w:rPr>
          <w:rFonts w:ascii="Times New Roman" w:eastAsia="Arial" w:hAnsi="Times New Roman" w:cs="Times New Roman"/>
          <w:color w:val="auto"/>
          <w:sz w:val="28"/>
          <w:szCs w:val="28"/>
          <w:lang w:bidi="ar-SA"/>
        </w:rPr>
        <w:t xml:space="preserve">З метою формування примірної вартості закупівлі, на підставі дефектного акта та наявних ринкових цін при допомозі програмного комплексу АВК 5, який є на балансі НДЕКЦ та використовується для проведення будівельно-технічних експертиз була сформована примірна кошторисна документація, на основі якої було визначено очікувану вартість предмета закупівлі.  </w:t>
      </w:r>
    </w:p>
    <w:p w:rsidR="00E27BF8" w:rsidRPr="00E27BF8" w:rsidRDefault="00E27BF8" w:rsidP="00E27BF8">
      <w:pPr>
        <w:widowControl/>
        <w:ind w:firstLine="700"/>
        <w:jc w:val="both"/>
        <w:rPr>
          <w:rFonts w:ascii="Times New Roman" w:eastAsia="Arial" w:hAnsi="Times New Roman" w:cs="Times New Roman"/>
          <w:color w:val="auto"/>
          <w:sz w:val="28"/>
          <w:szCs w:val="28"/>
          <w:lang w:bidi="ar-SA"/>
        </w:rPr>
      </w:pPr>
      <w:r w:rsidRPr="00E27BF8">
        <w:rPr>
          <w:rFonts w:ascii="Times New Roman" w:eastAsia="Arial" w:hAnsi="Times New Roman" w:cs="Times New Roman"/>
          <w:color w:val="auto"/>
          <w:sz w:val="28"/>
          <w:szCs w:val="28"/>
          <w:lang w:bidi="ar-SA"/>
        </w:rPr>
        <w:t xml:space="preserve">Щодо розміру бюджетного призначення, то клопотання про виділення коштів на проведення поточного ремонту приміщень будівлі за адресою м. Тернопіль вул. С. </w:t>
      </w:r>
      <w:proofErr w:type="spellStart"/>
      <w:r w:rsidRPr="00E27BF8">
        <w:rPr>
          <w:rFonts w:ascii="Times New Roman" w:eastAsia="Arial" w:hAnsi="Times New Roman" w:cs="Times New Roman"/>
          <w:color w:val="auto"/>
          <w:sz w:val="28"/>
          <w:szCs w:val="28"/>
          <w:lang w:bidi="ar-SA"/>
        </w:rPr>
        <w:t>Будного</w:t>
      </w:r>
      <w:proofErr w:type="spellEnd"/>
      <w:r w:rsidRPr="00E27BF8">
        <w:rPr>
          <w:rFonts w:ascii="Times New Roman" w:eastAsia="Arial" w:hAnsi="Times New Roman" w:cs="Times New Roman"/>
          <w:color w:val="auto"/>
          <w:sz w:val="28"/>
          <w:szCs w:val="28"/>
          <w:lang w:bidi="ar-SA"/>
        </w:rPr>
        <w:t xml:space="preserve">, 48 (згідно ДБН В.2.2-28:2010, ДК 021: 45450000-6 - </w:t>
      </w:r>
      <w:r w:rsidRPr="00E27BF8">
        <w:rPr>
          <w:rFonts w:ascii="Times New Roman" w:eastAsia="Arial" w:hAnsi="Times New Roman" w:cs="Times New Roman"/>
          <w:color w:val="auto"/>
          <w:sz w:val="28"/>
          <w:szCs w:val="28"/>
          <w:lang w:bidi="ar-SA"/>
        </w:rPr>
        <w:lastRenderedPageBreak/>
        <w:t xml:space="preserve">Інші завершальні будівельні роботи) у сумі </w:t>
      </w:r>
      <w:r w:rsidR="004D6A24">
        <w:rPr>
          <w:rFonts w:ascii="Times New Roman" w:eastAsia="Arial" w:hAnsi="Times New Roman" w:cs="Times New Roman"/>
          <w:color w:val="auto"/>
          <w:sz w:val="28"/>
          <w:szCs w:val="28"/>
          <w:lang w:bidi="ar-SA"/>
        </w:rPr>
        <w:t>290 000,00</w:t>
      </w:r>
      <w:r w:rsidRPr="00E27BF8">
        <w:rPr>
          <w:rFonts w:ascii="Times New Roman" w:eastAsia="Arial" w:hAnsi="Times New Roman" w:cs="Times New Roman"/>
          <w:color w:val="auto"/>
          <w:sz w:val="28"/>
          <w:szCs w:val="28"/>
          <w:lang w:bidi="ar-SA"/>
        </w:rPr>
        <w:t xml:space="preserve"> </w:t>
      </w:r>
      <w:proofErr w:type="spellStart"/>
      <w:r w:rsidRPr="00E27BF8">
        <w:rPr>
          <w:rFonts w:ascii="Times New Roman" w:eastAsia="Arial" w:hAnsi="Times New Roman" w:cs="Times New Roman"/>
          <w:color w:val="auto"/>
          <w:sz w:val="28"/>
          <w:szCs w:val="28"/>
          <w:lang w:bidi="ar-SA"/>
        </w:rPr>
        <w:t>грн</w:t>
      </w:r>
      <w:proofErr w:type="spellEnd"/>
      <w:r w:rsidRPr="00E27BF8">
        <w:rPr>
          <w:rFonts w:ascii="Times New Roman" w:eastAsia="Arial" w:hAnsi="Times New Roman" w:cs="Times New Roman"/>
          <w:color w:val="auto"/>
          <w:sz w:val="28"/>
          <w:szCs w:val="28"/>
          <w:lang w:bidi="ar-SA"/>
        </w:rPr>
        <w:t>,</w:t>
      </w:r>
      <w:r w:rsidRPr="00E27BF8">
        <w:rPr>
          <w:rFonts w:ascii="Arial" w:eastAsia="Arial" w:hAnsi="Arial" w:cs="Arial"/>
          <w:color w:val="auto"/>
          <w:sz w:val="16"/>
          <w:szCs w:val="16"/>
          <w:lang w:bidi="ar-SA"/>
        </w:rPr>
        <w:t xml:space="preserve"> </w:t>
      </w:r>
      <w:r w:rsidRPr="00E27BF8">
        <w:rPr>
          <w:rFonts w:ascii="Times New Roman" w:eastAsia="Arial" w:hAnsi="Times New Roman" w:cs="Times New Roman"/>
          <w:color w:val="auto"/>
          <w:sz w:val="28"/>
          <w:szCs w:val="28"/>
          <w:lang w:bidi="ar-SA"/>
        </w:rPr>
        <w:t xml:space="preserve">було сформоване на підставі результатів відкритих торгів. </w:t>
      </w:r>
    </w:p>
    <w:p w:rsidR="00933E69" w:rsidRDefault="00933E69">
      <w:pPr>
        <w:pStyle w:val="11"/>
        <w:shd w:val="clear" w:color="auto" w:fill="auto"/>
        <w:jc w:val="both"/>
      </w:pPr>
    </w:p>
    <w:sectPr w:rsidR="00933E69">
      <w:pgSz w:w="11900" w:h="16840"/>
      <w:pgMar w:top="1140" w:right="715" w:bottom="1140" w:left="1589" w:header="712" w:footer="712"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A24" w:rsidRDefault="004D6A24">
      <w:r>
        <w:separator/>
      </w:r>
    </w:p>
  </w:endnote>
  <w:endnote w:type="continuationSeparator" w:id="0">
    <w:p w:rsidR="004D6A24" w:rsidRDefault="004D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jaVu Sans">
    <w:altName w:val="Arial"/>
    <w:charset w:val="CC"/>
    <w:family w:val="swiss"/>
    <w:pitch w:val="variable"/>
    <w:sig w:usb0="00000000" w:usb1="D200FDFF" w:usb2="0A24602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ﾏ鸙頏燾・">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A24" w:rsidRDefault="004D6A24"/>
  </w:footnote>
  <w:footnote w:type="continuationSeparator" w:id="0">
    <w:p w:rsidR="004D6A24" w:rsidRDefault="004D6A2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69"/>
    <w:rsid w:val="000D4A4D"/>
    <w:rsid w:val="00461DD0"/>
    <w:rsid w:val="004D6A24"/>
    <w:rsid w:val="007C772F"/>
    <w:rsid w:val="00933E69"/>
    <w:rsid w:val="00D32B2B"/>
    <w:rsid w:val="00E27BF8"/>
    <w:rsid w:val="00F81D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DejaVu Sans" w:eastAsia="DejaVu Sans" w:hAnsi="DejaVu Sans" w:cs="DejaVu San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next w:val="a"/>
    <w:link w:val="10"/>
    <w:uiPriority w:val="9"/>
    <w:qFormat/>
    <w:rsid w:val="000D4A4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6"/>
      <w:szCs w:val="26"/>
      <w:u w:val="none"/>
    </w:rPr>
  </w:style>
  <w:style w:type="paragraph" w:customStyle="1" w:styleId="11">
    <w:name w:val="Основной текст1"/>
    <w:basedOn w:val="a"/>
    <w:link w:val="a3"/>
    <w:pPr>
      <w:shd w:val="clear" w:color="auto" w:fill="FFFFFF"/>
      <w:spacing w:after="32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259" w:lineRule="auto"/>
      <w:ind w:left="3000"/>
    </w:pPr>
    <w:rPr>
      <w:rFonts w:ascii="Arial" w:eastAsia="Arial" w:hAnsi="Arial" w:cs="Arial"/>
      <w:sz w:val="26"/>
      <w:szCs w:val="26"/>
    </w:rPr>
  </w:style>
  <w:style w:type="character" w:customStyle="1" w:styleId="10">
    <w:name w:val="Заголовок 1 Знак"/>
    <w:basedOn w:val="a0"/>
    <w:link w:val="1"/>
    <w:uiPriority w:val="9"/>
    <w:rsid w:val="000D4A4D"/>
    <w:rPr>
      <w:rFonts w:asciiTheme="majorHAnsi" w:eastAsiaTheme="majorEastAsia" w:hAnsiTheme="majorHAnsi" w:cstheme="majorBidi"/>
      <w:b/>
      <w:bCs/>
      <w:color w:val="2F5496"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DejaVu Sans" w:eastAsia="DejaVu Sans" w:hAnsi="DejaVu Sans" w:cs="DejaVu San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paragraph" w:styleId="1">
    <w:name w:val="heading 1"/>
    <w:basedOn w:val="a"/>
    <w:next w:val="a"/>
    <w:link w:val="10"/>
    <w:uiPriority w:val="9"/>
    <w:qFormat/>
    <w:rsid w:val="000D4A4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Arial" w:eastAsia="Arial" w:hAnsi="Arial" w:cs="Arial"/>
      <w:b w:val="0"/>
      <w:bCs w:val="0"/>
      <w:i w:val="0"/>
      <w:iCs w:val="0"/>
      <w:smallCaps w:val="0"/>
      <w:strike w:val="0"/>
      <w:sz w:val="26"/>
      <w:szCs w:val="26"/>
      <w:u w:val="none"/>
    </w:rPr>
  </w:style>
  <w:style w:type="paragraph" w:customStyle="1" w:styleId="11">
    <w:name w:val="Основной текст1"/>
    <w:basedOn w:val="a"/>
    <w:link w:val="a3"/>
    <w:pPr>
      <w:shd w:val="clear" w:color="auto" w:fill="FFFFFF"/>
      <w:spacing w:after="32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line="259" w:lineRule="auto"/>
      <w:ind w:left="3000"/>
    </w:pPr>
    <w:rPr>
      <w:rFonts w:ascii="Arial" w:eastAsia="Arial" w:hAnsi="Arial" w:cs="Arial"/>
      <w:sz w:val="26"/>
      <w:szCs w:val="26"/>
    </w:rPr>
  </w:style>
  <w:style w:type="character" w:customStyle="1" w:styleId="10">
    <w:name w:val="Заголовок 1 Знак"/>
    <w:basedOn w:val="a0"/>
    <w:link w:val="1"/>
    <w:uiPriority w:val="9"/>
    <w:rsid w:val="000D4A4D"/>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41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g-kiev.com.ua/upload/iblock/149/149775837fafcd7cfd3b19053ad6da28.pdf" TargetMode="External"/><Relationship Id="rId3" Type="http://schemas.openxmlformats.org/officeDocument/2006/relationships/settings" Target="settings.xml"/><Relationship Id="rId7" Type="http://schemas.openxmlformats.org/officeDocument/2006/relationships/hyperlink" Target="https://penetron.ua/uk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netron.com.ua/wp-content/uploads/2019/03/Tehnologicheskij-reglament-broshyura-2016-ukr.pd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3430</Words>
  <Characters>1956</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Slider</dc:creator>
  <cp:lastModifiedBy>Ihor</cp:lastModifiedBy>
  <cp:revision>3</cp:revision>
  <cp:lastPrinted>2021-09-27T08:04:00Z</cp:lastPrinted>
  <dcterms:created xsi:type="dcterms:W3CDTF">2021-09-27T08:00:00Z</dcterms:created>
  <dcterms:modified xsi:type="dcterms:W3CDTF">2021-09-27T08:38:00Z</dcterms:modified>
</cp:coreProperties>
</file>